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F4C" w:rsidRDefault="002F2998">
      <w:pPr>
        <w:pStyle w:val="Default"/>
        <w:rPr>
          <w:b/>
          <w:color w:val="FF0000"/>
          <w:sz w:val="52"/>
          <w:szCs w:val="52"/>
        </w:rPr>
      </w:pPr>
      <w:r>
        <w:rPr>
          <w:b/>
          <w:color w:val="FF0000"/>
          <w:sz w:val="52"/>
          <w:szCs w:val="52"/>
        </w:rPr>
        <w:t xml:space="preserve">       DOPALACZE – NOWE NARKOTYKI</w:t>
      </w:r>
    </w:p>
    <w:p w:rsidR="00C17F4C" w:rsidRDefault="002F2998">
      <w:pPr>
        <w:pStyle w:val="Default"/>
        <w:rPr>
          <w:rFonts w:ascii="Times New Roman" w:hAnsi="Times New Roman" w:cs="Times New Roman"/>
          <w:color w:val="00000A"/>
          <w:sz w:val="28"/>
          <w:szCs w:val="28"/>
        </w:rPr>
      </w:pPr>
      <w:r>
        <w:rPr>
          <w:rFonts w:ascii="Times New Roman" w:hAnsi="Times New Roman" w:cs="Times New Roman"/>
          <w:noProof/>
          <w:color w:val="00000A"/>
          <w:sz w:val="28"/>
          <w:szCs w:val="28"/>
        </w:rPr>
        <w:drawing>
          <wp:anchor distT="0" distB="0" distL="114300" distR="114300" simplePos="0" relativeHeight="251658240" behindDoc="0" locked="0" layoutInCell="1" allowOverlap="1">
            <wp:simplePos x="0" y="0"/>
            <wp:positionH relativeFrom="column">
              <wp:posOffset>-45000</wp:posOffset>
            </wp:positionH>
            <wp:positionV relativeFrom="paragraph">
              <wp:posOffset>106560</wp:posOffset>
            </wp:positionV>
            <wp:extent cx="2104560" cy="1875960"/>
            <wp:effectExtent l="0" t="0" r="0" b="0"/>
            <wp:wrapSquare wrapText="bothSides"/>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2104560" cy="1875960"/>
                    </a:xfrm>
                    <a:prstGeom prst="rect">
                      <a:avLst/>
                    </a:prstGeom>
                    <a:noFill/>
                    <a:ln>
                      <a:noFill/>
                      <a:prstDash/>
                    </a:ln>
                  </pic:spPr>
                </pic:pic>
              </a:graphicData>
            </a:graphic>
          </wp:anchor>
        </w:drawing>
      </w:r>
    </w:p>
    <w:p w:rsidR="00C17F4C" w:rsidRDefault="002F2998">
      <w:pPr>
        <w:pStyle w:val="Standard"/>
        <w:shd w:val="clear" w:color="auto" w:fill="FFFFFF"/>
        <w:spacing w:after="0" w:line="240" w:lineRule="auto"/>
        <w:jc w:val="both"/>
        <w:outlineLvl w:val="1"/>
      </w:pPr>
      <w:r>
        <w:rPr>
          <w:rFonts w:ascii="Times New Roman" w:hAnsi="Times New Roman" w:cs="Times New Roman"/>
          <w:sz w:val="28"/>
          <w:szCs w:val="28"/>
        </w:rPr>
        <w:t xml:space="preserve">W ostatnich latach na rynku pojawiły się nowe substancje psychoaktywne o zróżnicowanym składzie chemicznym. Funkcjonują pod różnymi nazwami “dopalacze” </w:t>
      </w:r>
      <w:r>
        <w:rPr>
          <w:rFonts w:ascii="Times New Roman" w:hAnsi="Times New Roman" w:cs="Times New Roman"/>
          <w:sz w:val="28"/>
          <w:szCs w:val="28"/>
        </w:rPr>
        <w:t>„środki zastępcze” „środki kolekcjonerskie” lub „nowe narkotyki”. Pod tymi nazwami kryją się substancje pochodzenia naturalnego lub syntetycznego, lub produkty (rośliny, grzyby lub ich część), których zadaniem jest imitowanie działań tradycyjnych narkotykó</w:t>
      </w:r>
      <w:r>
        <w:rPr>
          <w:rFonts w:ascii="Times New Roman" w:hAnsi="Times New Roman" w:cs="Times New Roman"/>
          <w:sz w:val="28"/>
          <w:szCs w:val="28"/>
        </w:rPr>
        <w:t xml:space="preserve">w </w:t>
      </w:r>
      <w:r>
        <w:rPr>
          <w:rFonts w:ascii="Times New Roman" w:hAnsi="Times New Roman" w:cs="Times New Roman"/>
          <w:color w:val="000000"/>
          <w:sz w:val="28"/>
          <w:szCs w:val="28"/>
        </w:rPr>
        <w:t xml:space="preserve">czyli mają wywoływać               w organizmie określone stany – odurzenia, pobudzenia,    </w:t>
      </w:r>
    </w:p>
    <w:p w:rsidR="00C17F4C" w:rsidRDefault="002F2998">
      <w:pPr>
        <w:pStyle w:val="Standard"/>
        <w:shd w:val="clear" w:color="auto" w:fill="FFFFFF"/>
        <w:spacing w:after="0" w:line="240" w:lineRule="auto"/>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                                                                          euforii, halucynacje.</w:t>
      </w:r>
    </w:p>
    <w:p w:rsidR="00C17F4C" w:rsidRDefault="002F2998">
      <w:pPr>
        <w:pStyle w:val="Standard"/>
        <w:shd w:val="clear" w:color="auto" w:fill="FFFFFF"/>
        <w:spacing w:after="0" w:line="240" w:lineRule="auto"/>
        <w:jc w:val="both"/>
        <w:outlineLvl w:val="1"/>
      </w:pPr>
      <w:r>
        <w:rPr>
          <w:rFonts w:ascii="Times New Roman" w:hAnsi="Times New Roman" w:cs="Times New Roman"/>
          <w:b/>
          <w:color w:val="FF0000"/>
          <w:sz w:val="28"/>
          <w:szCs w:val="28"/>
        </w:rPr>
        <w:t xml:space="preserve">Zażywanie dopalaczy powoduje niebezpieczne dla zdrowia skutki. </w:t>
      </w:r>
      <w:r>
        <w:rPr>
          <w:rFonts w:ascii="Times New Roman" w:hAnsi="Times New Roman" w:cs="Times New Roman"/>
          <w:color w:val="000000"/>
          <w:sz w:val="28"/>
          <w:szCs w:val="28"/>
        </w:rPr>
        <w:t>Wł</w:t>
      </w:r>
      <w:r>
        <w:rPr>
          <w:rFonts w:ascii="Times New Roman" w:hAnsi="Times New Roman" w:cs="Times New Roman"/>
          <w:color w:val="000000"/>
          <w:sz w:val="28"/>
          <w:szCs w:val="28"/>
        </w:rPr>
        <w:t>aściwie nie ma narządu, którego nie mogą uszkodzić. Do poważniejszych skutków, stanowiących już zagrożenie życia należą</w:t>
      </w:r>
      <w:r>
        <w:rPr>
          <w:rFonts w:ascii="Times New Roman" w:hAnsi="Times New Roman" w:cs="Times New Roman"/>
          <w:sz w:val="28"/>
          <w:szCs w:val="28"/>
        </w:rPr>
        <w:t xml:space="preserve">: </w:t>
      </w:r>
      <w:hyperlink r:id="rId8" w:history="1">
        <w:r>
          <w:rPr>
            <w:rFonts w:ascii="Times New Roman" w:hAnsi="Times New Roman" w:cs="Times New Roman"/>
            <w:color w:val="00000A"/>
            <w:sz w:val="28"/>
            <w:szCs w:val="28"/>
          </w:rPr>
          <w:t>zawał serca,</w:t>
        </w:r>
      </w:hyperlink>
      <w:r>
        <w:rPr>
          <w:rStyle w:val="apple-converted-space"/>
          <w:rFonts w:ascii="Times New Roman" w:hAnsi="Times New Roman" w:cs="Times New Roman"/>
          <w:color w:val="00000A"/>
          <w:sz w:val="28"/>
          <w:szCs w:val="28"/>
        </w:rPr>
        <w:t xml:space="preserve"> </w:t>
      </w:r>
      <w:hyperlink r:id="rId9" w:history="1">
        <w:r>
          <w:rPr>
            <w:rFonts w:ascii="Times New Roman" w:hAnsi="Times New Roman" w:cs="Times New Roman"/>
            <w:color w:val="00000A"/>
            <w:sz w:val="28"/>
            <w:szCs w:val="28"/>
          </w:rPr>
          <w:t>udar mózgu</w:t>
        </w:r>
      </w:hyperlink>
      <w:r>
        <w:rPr>
          <w:rFonts w:ascii="Times New Roman" w:hAnsi="Times New Roman" w:cs="Times New Roman"/>
          <w:sz w:val="28"/>
          <w:szCs w:val="28"/>
        </w:rPr>
        <w:t>, stany agresji, które mogą zakończyć się próbą samobójstwa lub zabójstwa, śpiączka</w:t>
      </w:r>
      <w:r>
        <w:rPr>
          <w:rFonts w:ascii="Times New Roman" w:hAnsi="Times New Roman" w:cs="Times New Roman"/>
          <w:color w:val="000000"/>
          <w:sz w:val="28"/>
          <w:szCs w:val="28"/>
        </w:rPr>
        <w:t>, niewydolność nerek, wątroby. Dopalacze są szczególnie n</w:t>
      </w:r>
      <w:r>
        <w:rPr>
          <w:rFonts w:ascii="Times New Roman" w:hAnsi="Times New Roman" w:cs="Times New Roman"/>
          <w:color w:val="000000"/>
          <w:sz w:val="28"/>
          <w:szCs w:val="28"/>
        </w:rPr>
        <w:t xml:space="preserve">iebezpieczne dla osób, które cierpią na schorzenia przewlekłe – np. alergików, cukrzyków, dla osób z osłabionym układem odpornościowym i dla tych wszystkich, którzy znajdują się jeszcze w okresie rozwojowym, a więc dla </w:t>
      </w:r>
      <w:r>
        <w:rPr>
          <w:rFonts w:ascii="Times New Roman" w:hAnsi="Times New Roman" w:cs="Times New Roman"/>
          <w:b/>
          <w:color w:val="000000"/>
          <w:sz w:val="28"/>
          <w:szCs w:val="28"/>
        </w:rPr>
        <w:t xml:space="preserve">dzieci i młodzieży – </w:t>
      </w:r>
      <w:r>
        <w:rPr>
          <w:rFonts w:ascii="Times New Roman" w:hAnsi="Times New Roman" w:cs="Times New Roman"/>
          <w:color w:val="000000"/>
          <w:sz w:val="28"/>
          <w:szCs w:val="28"/>
        </w:rPr>
        <w:t xml:space="preserve">to najczęściej </w:t>
      </w:r>
      <w:r>
        <w:rPr>
          <w:rFonts w:ascii="Times New Roman" w:hAnsi="Times New Roman" w:cs="Times New Roman"/>
          <w:color w:val="000000"/>
          <w:sz w:val="28"/>
          <w:szCs w:val="28"/>
        </w:rPr>
        <w:t>oni właśnie sięgają po dopalacze.</w:t>
      </w:r>
    </w:p>
    <w:p w:rsidR="00C17F4C" w:rsidRDefault="002F2998">
      <w:pPr>
        <w:pStyle w:val="Standard"/>
        <w:shd w:val="clear" w:color="auto" w:fill="FFFFFF"/>
        <w:spacing w:after="0" w:line="322" w:lineRule="atLeast"/>
        <w:jc w:val="both"/>
        <w:rPr>
          <w:rFonts w:ascii="Times New Roman" w:eastAsia="Times New Roman" w:hAnsi="Times New Roman" w:cs="Times New Roman"/>
          <w:b/>
          <w:bCs/>
          <w:color w:val="FF0000"/>
          <w:sz w:val="28"/>
          <w:szCs w:val="28"/>
        </w:rPr>
      </w:pPr>
      <w:r>
        <w:rPr>
          <w:rFonts w:ascii="Times New Roman" w:eastAsia="Times New Roman" w:hAnsi="Times New Roman" w:cs="Times New Roman"/>
          <w:b/>
          <w:bCs/>
          <w:color w:val="FF0000"/>
          <w:sz w:val="28"/>
          <w:szCs w:val="28"/>
        </w:rPr>
        <w:t>Sygnały ostrzegawcze dla rodziców i opiekunów dzieci i młodzieży</w:t>
      </w:r>
    </w:p>
    <w:p w:rsidR="00C17F4C" w:rsidRDefault="002F2998">
      <w:pPr>
        <w:pStyle w:val="Standard"/>
        <w:shd w:val="clear" w:color="auto" w:fill="FFFFFF"/>
        <w:spacing w:after="0" w:line="322" w:lineRule="atLeast"/>
        <w:jc w:val="both"/>
      </w:pPr>
      <w:r>
        <w:rPr>
          <w:rFonts w:ascii="Times New Roman" w:hAnsi="Times New Roman" w:cs="Times New Roman"/>
          <w:sz w:val="28"/>
          <w:szCs w:val="28"/>
        </w:rPr>
        <w:t>Rozszerzone źrenice, wytrzeszcz oczu, ślinotok, nadmierna ruchliwość, zaburzenia snu, chudnięcie zmienność nastrojów, trudności w koncentracji uwagi, niepokó</w:t>
      </w:r>
      <w:r>
        <w:rPr>
          <w:rFonts w:ascii="Times New Roman" w:hAnsi="Times New Roman" w:cs="Times New Roman"/>
          <w:sz w:val="28"/>
          <w:szCs w:val="28"/>
        </w:rPr>
        <w:t xml:space="preserve">j, ataki agresji, krwotoki z nosa - te objawy mogą świadczy o tym, że dziecko zażywa substancje </w:t>
      </w:r>
      <w:r>
        <w:rPr>
          <w:rFonts w:ascii="Times New Roman" w:hAnsi="Times New Roman" w:cs="Times New Roman"/>
          <w:b/>
          <w:sz w:val="28"/>
          <w:szCs w:val="28"/>
        </w:rPr>
        <w:t>stymulujące</w:t>
      </w:r>
      <w:r>
        <w:rPr>
          <w:rFonts w:ascii="Times New Roman" w:hAnsi="Times New Roman" w:cs="Times New Roman"/>
          <w:sz w:val="28"/>
          <w:szCs w:val="28"/>
        </w:rPr>
        <w:t>. Najczęściej występują pod postacią białego proszku, którego ślady w pokoju lub na rzeczach dziecka powinny wzbudzi Twój niepokój.</w:t>
      </w:r>
    </w:p>
    <w:p w:rsidR="00C17F4C" w:rsidRDefault="002F2998">
      <w:pPr>
        <w:pStyle w:val="Standard"/>
        <w:shd w:val="clear" w:color="auto" w:fill="FFFFFF"/>
        <w:spacing w:after="0" w:line="322" w:lineRule="atLeast"/>
        <w:jc w:val="both"/>
      </w:pPr>
      <w:r>
        <w:rPr>
          <w:rFonts w:ascii="Times New Roman" w:hAnsi="Times New Roman" w:cs="Times New Roman"/>
          <w:sz w:val="28"/>
          <w:szCs w:val="28"/>
        </w:rPr>
        <w:t>Nietypowy zapach</w:t>
      </w:r>
      <w:r>
        <w:rPr>
          <w:rFonts w:ascii="Times New Roman" w:hAnsi="Times New Roman" w:cs="Times New Roman"/>
          <w:sz w:val="28"/>
          <w:szCs w:val="28"/>
        </w:rPr>
        <w:t xml:space="preserve"> włosów i ubrania, nadmierna wesołość, przekrwione oczy, kaszel, zwiększony apetyt, zaburzenia koordynacji ruchowej powinny wzbudzi podejrzenia, że dziecko może pali </w:t>
      </w:r>
      <w:r>
        <w:rPr>
          <w:rFonts w:ascii="Times New Roman" w:hAnsi="Times New Roman" w:cs="Times New Roman"/>
          <w:b/>
          <w:sz w:val="28"/>
          <w:szCs w:val="28"/>
        </w:rPr>
        <w:t>mieszanki ziołowe</w:t>
      </w:r>
      <w:r>
        <w:rPr>
          <w:rFonts w:ascii="Times New Roman" w:hAnsi="Times New Roman" w:cs="Times New Roman"/>
          <w:sz w:val="28"/>
          <w:szCs w:val="28"/>
        </w:rPr>
        <w:t xml:space="preserve"> (</w:t>
      </w:r>
      <w:proofErr w:type="spellStart"/>
      <w:r>
        <w:rPr>
          <w:rFonts w:ascii="Times New Roman" w:hAnsi="Times New Roman" w:cs="Times New Roman"/>
          <w:sz w:val="28"/>
          <w:szCs w:val="28"/>
        </w:rPr>
        <w:t>Kanabinoidy</w:t>
      </w:r>
      <w:proofErr w:type="spellEnd"/>
      <w:r>
        <w:rPr>
          <w:rFonts w:ascii="Times New Roman" w:hAnsi="Times New Roman" w:cs="Times New Roman"/>
          <w:sz w:val="28"/>
          <w:szCs w:val="28"/>
        </w:rPr>
        <w:t>). W pokoju może unosić się zapach dymu, w kieszeniach ubrań</w:t>
      </w:r>
      <w:r>
        <w:rPr>
          <w:rFonts w:ascii="Times New Roman" w:hAnsi="Times New Roman" w:cs="Times New Roman"/>
          <w:sz w:val="28"/>
          <w:szCs w:val="28"/>
        </w:rPr>
        <w:t xml:space="preserve"> mogą znajdować się suszone rozdrobnione liście, jak również inne akcesoria – szklane fifki, bibułki, zapalniczka, charakterystyczne foliowe torebki.</w:t>
      </w:r>
    </w:p>
    <w:p w:rsidR="00C17F4C" w:rsidRDefault="002F2998">
      <w:pPr>
        <w:pStyle w:val="Standard"/>
        <w:shd w:val="clear" w:color="auto" w:fill="FFFFFF"/>
        <w:spacing w:after="0" w:line="322" w:lineRule="atLeast"/>
        <w:jc w:val="both"/>
      </w:pPr>
      <w:r>
        <w:rPr>
          <w:rFonts w:ascii="Times New Roman" w:hAnsi="Times New Roman" w:cs="Times New Roman"/>
          <w:sz w:val="28"/>
          <w:szCs w:val="28"/>
        </w:rPr>
        <w:t>Nieobecny wzrok, zaburzenia percepcji i świadomości, nadwrażliwości zmysłów, halucynacje wzrokowe i słuch</w:t>
      </w:r>
      <w:r>
        <w:rPr>
          <w:rFonts w:ascii="Times New Roman" w:hAnsi="Times New Roman" w:cs="Times New Roman"/>
          <w:sz w:val="28"/>
          <w:szCs w:val="28"/>
        </w:rPr>
        <w:t xml:space="preserve">owe, lęk, panika, urojenia mogą świadczyć o zażyciu </w:t>
      </w:r>
      <w:r>
        <w:rPr>
          <w:rFonts w:ascii="Times New Roman" w:hAnsi="Times New Roman" w:cs="Times New Roman"/>
          <w:b/>
          <w:sz w:val="28"/>
          <w:szCs w:val="28"/>
        </w:rPr>
        <w:t>substancji halucynogennych</w:t>
      </w:r>
      <w:r>
        <w:rPr>
          <w:rFonts w:ascii="Times New Roman" w:hAnsi="Times New Roman" w:cs="Times New Roman"/>
          <w:sz w:val="28"/>
          <w:szCs w:val="28"/>
        </w:rPr>
        <w:t>. W przypadku przedawkowania wystąpić mogą: dreszcze, ślinotok, wymioty, zesztywnienie lub zwiotczenie mięśni. Kontakt z osobą która zażywa halucynogen może być znacznie utrudnio</w:t>
      </w:r>
      <w:r>
        <w:rPr>
          <w:rFonts w:ascii="Times New Roman" w:hAnsi="Times New Roman" w:cs="Times New Roman"/>
          <w:sz w:val="28"/>
          <w:szCs w:val="28"/>
        </w:rPr>
        <w:t>ny.</w:t>
      </w:r>
    </w:p>
    <w:p w:rsidR="00C17F4C" w:rsidRDefault="00C17F4C">
      <w:pPr>
        <w:pStyle w:val="Standard"/>
        <w:shd w:val="clear" w:color="auto" w:fill="FFFFFF"/>
        <w:spacing w:after="0" w:line="322" w:lineRule="atLeast"/>
        <w:jc w:val="both"/>
        <w:rPr>
          <w:rFonts w:ascii="Times New Roman" w:eastAsia="Times New Roman" w:hAnsi="Times New Roman" w:cs="Times New Roman"/>
          <w:b/>
          <w:bCs/>
          <w:sz w:val="28"/>
          <w:szCs w:val="28"/>
        </w:rPr>
      </w:pPr>
    </w:p>
    <w:p w:rsidR="00C17F4C" w:rsidRDefault="002F2998">
      <w:pPr>
        <w:pStyle w:val="Standard"/>
        <w:shd w:val="clear" w:color="auto" w:fill="FFFFFF"/>
        <w:spacing w:after="0" w:line="322" w:lineRule="atLeast"/>
        <w:jc w:val="both"/>
      </w:pPr>
      <w:r>
        <w:rPr>
          <w:rFonts w:ascii="Times New Roman" w:eastAsia="Times New Roman" w:hAnsi="Times New Roman" w:cs="Times New Roman"/>
          <w:b/>
          <w:bCs/>
          <w:sz w:val="28"/>
          <w:szCs w:val="28"/>
        </w:rPr>
        <w:t>Gdy podejrzewasz, że dziecko bierze narkotyki zwróć się o pomoc</w:t>
      </w:r>
      <w:r>
        <w:rPr>
          <w:rFonts w:ascii="Times New Roman" w:hAnsi="Times New Roman" w:cs="Times New Roman"/>
          <w:sz w:val="28"/>
          <w:szCs w:val="28"/>
        </w:rPr>
        <w:t xml:space="preserve"> </w:t>
      </w:r>
      <w:r>
        <w:rPr>
          <w:rFonts w:ascii="Times New Roman" w:hAnsi="Times New Roman" w:cs="Times New Roman"/>
          <w:color w:val="17365D"/>
          <w:sz w:val="28"/>
          <w:szCs w:val="28"/>
        </w:rPr>
        <w:t>http://www.narkomania.gov.pl/portal Krajowe Biuro ds. Przeciwdziałania Narkomani</w:t>
      </w:r>
    </w:p>
    <w:p w:rsidR="00C17F4C" w:rsidRDefault="00C17F4C">
      <w:pPr>
        <w:pStyle w:val="Standard"/>
        <w:shd w:val="clear" w:color="auto" w:fill="FFFFFF"/>
        <w:spacing w:after="0" w:line="240" w:lineRule="auto"/>
        <w:jc w:val="both"/>
        <w:outlineLvl w:val="1"/>
        <w:rPr>
          <w:rFonts w:ascii="Times New Roman" w:eastAsia="Times New Roman" w:hAnsi="Times New Roman" w:cs="Times New Roman"/>
          <w:b/>
          <w:bCs/>
          <w:color w:val="000000"/>
          <w:sz w:val="28"/>
          <w:szCs w:val="28"/>
        </w:rPr>
      </w:pPr>
    </w:p>
    <w:p w:rsidR="00C17F4C" w:rsidRDefault="002F2998">
      <w:pPr>
        <w:pStyle w:val="Standard"/>
        <w:shd w:val="clear" w:color="auto" w:fill="FFFFFF"/>
        <w:spacing w:after="0" w:line="240" w:lineRule="auto"/>
        <w:jc w:val="center"/>
        <w:outlineLvl w:val="1"/>
        <w:rPr>
          <w:rFonts w:ascii="Times New Roman" w:hAnsi="Times New Roman" w:cs="Times New Roman"/>
          <w:b/>
          <w:color w:val="FF0000"/>
          <w:sz w:val="40"/>
          <w:szCs w:val="40"/>
        </w:rPr>
      </w:pPr>
      <w:r>
        <w:rPr>
          <w:rFonts w:ascii="Times New Roman" w:hAnsi="Times New Roman" w:cs="Times New Roman"/>
          <w:b/>
          <w:color w:val="FF0000"/>
          <w:sz w:val="40"/>
          <w:szCs w:val="40"/>
        </w:rPr>
        <w:t>Bezpłatna infolinia Państwowej Inspekcji Sanitarnej</w:t>
      </w:r>
    </w:p>
    <w:p w:rsidR="00C17F4C" w:rsidRDefault="002F2998">
      <w:pPr>
        <w:pStyle w:val="Standard"/>
        <w:shd w:val="clear" w:color="auto" w:fill="FFFFFF"/>
        <w:spacing w:after="0" w:line="240" w:lineRule="auto"/>
        <w:jc w:val="center"/>
        <w:outlineLvl w:val="1"/>
        <w:rPr>
          <w:rFonts w:ascii="Times New Roman" w:hAnsi="Times New Roman" w:cs="Times New Roman"/>
          <w:b/>
          <w:color w:val="FF0000"/>
          <w:sz w:val="72"/>
          <w:szCs w:val="72"/>
        </w:rPr>
      </w:pPr>
      <w:r>
        <w:rPr>
          <w:rFonts w:ascii="Times New Roman" w:hAnsi="Times New Roman" w:cs="Times New Roman"/>
          <w:b/>
          <w:color w:val="FF0000"/>
          <w:sz w:val="72"/>
          <w:szCs w:val="72"/>
        </w:rPr>
        <w:t>800 060 800</w:t>
      </w:r>
    </w:p>
    <w:sectPr w:rsidR="00C17F4C" w:rsidSect="00C17F4C">
      <w:pgSz w:w="11906" w:h="16838"/>
      <w:pgMar w:top="907" w:right="851" w:bottom="964" w:left="851"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998" w:rsidRDefault="002F2998" w:rsidP="00C17F4C">
      <w:pPr>
        <w:spacing w:after="0" w:line="240" w:lineRule="auto"/>
      </w:pPr>
      <w:r>
        <w:separator/>
      </w:r>
    </w:p>
  </w:endnote>
  <w:endnote w:type="continuationSeparator" w:id="0">
    <w:p w:rsidR="002F2998" w:rsidRDefault="002F2998" w:rsidP="00C17F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998" w:rsidRDefault="002F2998" w:rsidP="00C17F4C">
      <w:pPr>
        <w:spacing w:after="0" w:line="240" w:lineRule="auto"/>
      </w:pPr>
      <w:r w:rsidRPr="00C17F4C">
        <w:rPr>
          <w:color w:val="000000"/>
        </w:rPr>
        <w:separator/>
      </w:r>
    </w:p>
  </w:footnote>
  <w:footnote w:type="continuationSeparator" w:id="0">
    <w:p w:rsidR="002F2998" w:rsidRDefault="002F2998" w:rsidP="00C17F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C5AF3"/>
    <w:multiLevelType w:val="multilevel"/>
    <w:tmpl w:val="E7F079F8"/>
    <w:styleLink w:val="WWNum2"/>
    <w:lvl w:ilvl="0">
      <w:numFmt w:val="bullet"/>
      <w:lvlText w:val=""/>
      <w:lvlJc w:val="left"/>
      <w:rPr>
        <w:sz w:val="20"/>
      </w:rPr>
    </w:lvl>
    <w:lvl w:ilvl="1">
      <w:numFmt w:val="bullet"/>
      <w:lvlText w:val="o"/>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1">
    <w:nsid w:val="3F671A8A"/>
    <w:multiLevelType w:val="multilevel"/>
    <w:tmpl w:val="CEF89CAA"/>
    <w:styleLink w:val="WWNum4"/>
    <w:lvl w:ilvl="0">
      <w:numFmt w:val="bullet"/>
      <w:lvlText w:val=""/>
      <w:lvlJc w:val="left"/>
      <w:rPr>
        <w:sz w:val="20"/>
      </w:rPr>
    </w:lvl>
    <w:lvl w:ilvl="1">
      <w:numFmt w:val="bullet"/>
      <w:lvlText w:val="o"/>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2">
    <w:nsid w:val="45080767"/>
    <w:multiLevelType w:val="multilevel"/>
    <w:tmpl w:val="3CCCEAF0"/>
    <w:styleLink w:val="WWNum3"/>
    <w:lvl w:ilvl="0">
      <w:numFmt w:val="bullet"/>
      <w:lvlText w:val=""/>
      <w:lvlJc w:val="left"/>
      <w:rPr>
        <w:sz w:val="20"/>
      </w:rPr>
    </w:lvl>
    <w:lvl w:ilvl="1">
      <w:numFmt w:val="bullet"/>
      <w:lvlText w:val="o"/>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3">
    <w:nsid w:val="57A34E0E"/>
    <w:multiLevelType w:val="multilevel"/>
    <w:tmpl w:val="5824E274"/>
    <w:styleLink w:val="WWNum1"/>
    <w:lvl w:ilvl="0">
      <w:numFmt w:val="bullet"/>
      <w:lvlText w:val=""/>
      <w:lvlJc w:val="left"/>
      <w:rPr>
        <w:sz w:val="20"/>
      </w:rPr>
    </w:lvl>
    <w:lvl w:ilvl="1">
      <w:numFmt w:val="bullet"/>
      <w:lvlText w:val="o"/>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autoHyphenation/>
  <w:hyphenationZone w:val="425"/>
  <w:characterSpacingControl w:val="doNotCompress"/>
  <w:footnotePr>
    <w:footnote w:id="-1"/>
    <w:footnote w:id="0"/>
  </w:footnotePr>
  <w:endnotePr>
    <w:endnote w:id="-1"/>
    <w:endnote w:id="0"/>
  </w:endnotePr>
  <w:compat>
    <w:useFELayout/>
  </w:compat>
  <w:rsids>
    <w:rsidRoot w:val="00C17F4C"/>
    <w:rsid w:val="002F2998"/>
    <w:rsid w:val="009F6BC4"/>
    <w:rsid w:val="00C17F4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ahoma"/>
        <w:kern w:val="3"/>
        <w:sz w:val="22"/>
        <w:szCs w:val="22"/>
        <w:lang w:val="pl-PL" w:eastAsia="pl-PL"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C17F4C"/>
    <w:pPr>
      <w:widowControl/>
    </w:pPr>
  </w:style>
  <w:style w:type="paragraph" w:customStyle="1" w:styleId="Heading">
    <w:name w:val="Heading"/>
    <w:basedOn w:val="Standard"/>
    <w:next w:val="Textbody"/>
    <w:rsid w:val="00C17F4C"/>
    <w:pPr>
      <w:keepNext/>
      <w:spacing w:before="240" w:after="120"/>
    </w:pPr>
    <w:rPr>
      <w:rFonts w:ascii="Arial" w:hAnsi="Arial" w:cs="Mangal"/>
      <w:sz w:val="28"/>
      <w:szCs w:val="28"/>
    </w:rPr>
  </w:style>
  <w:style w:type="paragraph" w:customStyle="1" w:styleId="Textbody">
    <w:name w:val="Text body"/>
    <w:basedOn w:val="Standard"/>
    <w:rsid w:val="00C17F4C"/>
    <w:pPr>
      <w:spacing w:after="120"/>
    </w:pPr>
  </w:style>
  <w:style w:type="paragraph" w:styleId="Lista">
    <w:name w:val="List"/>
    <w:basedOn w:val="Textbody"/>
    <w:rsid w:val="00C17F4C"/>
    <w:rPr>
      <w:rFonts w:cs="Mangal"/>
    </w:rPr>
  </w:style>
  <w:style w:type="paragraph" w:customStyle="1" w:styleId="Caption">
    <w:name w:val="Caption"/>
    <w:basedOn w:val="Standard"/>
    <w:rsid w:val="00C17F4C"/>
    <w:pPr>
      <w:suppressLineNumbers/>
      <w:spacing w:before="120" w:after="120"/>
    </w:pPr>
    <w:rPr>
      <w:rFonts w:cs="Mangal"/>
      <w:i/>
      <w:iCs/>
      <w:sz w:val="24"/>
      <w:szCs w:val="24"/>
    </w:rPr>
  </w:style>
  <w:style w:type="paragraph" w:customStyle="1" w:styleId="Index">
    <w:name w:val="Index"/>
    <w:basedOn w:val="Standard"/>
    <w:rsid w:val="00C17F4C"/>
    <w:pPr>
      <w:suppressLineNumbers/>
    </w:pPr>
    <w:rPr>
      <w:rFonts w:cs="Mangal"/>
    </w:rPr>
  </w:style>
  <w:style w:type="paragraph" w:customStyle="1" w:styleId="Heading1">
    <w:name w:val="Heading 1"/>
    <w:basedOn w:val="Standard"/>
    <w:next w:val="Textbody"/>
    <w:rsid w:val="00C17F4C"/>
    <w:pPr>
      <w:spacing w:before="100" w:after="100" w:line="240" w:lineRule="auto"/>
      <w:outlineLvl w:val="0"/>
    </w:pPr>
    <w:rPr>
      <w:rFonts w:ascii="Times New Roman" w:eastAsia="Times New Roman" w:hAnsi="Times New Roman" w:cs="Times New Roman"/>
      <w:b/>
      <w:bCs/>
      <w:sz w:val="48"/>
      <w:szCs w:val="48"/>
    </w:rPr>
  </w:style>
  <w:style w:type="paragraph" w:customStyle="1" w:styleId="Heading2">
    <w:name w:val="Heading 2"/>
    <w:basedOn w:val="Standard"/>
    <w:next w:val="Textbody"/>
    <w:rsid w:val="00C17F4C"/>
    <w:pPr>
      <w:spacing w:before="100" w:after="100" w:line="240" w:lineRule="auto"/>
      <w:outlineLvl w:val="1"/>
    </w:pPr>
    <w:rPr>
      <w:rFonts w:ascii="Times New Roman" w:eastAsia="Times New Roman" w:hAnsi="Times New Roman" w:cs="Times New Roman"/>
      <w:b/>
      <w:bCs/>
      <w:sz w:val="36"/>
      <w:szCs w:val="36"/>
    </w:rPr>
  </w:style>
  <w:style w:type="paragraph" w:customStyle="1" w:styleId="Heading3">
    <w:name w:val="Heading 3"/>
    <w:basedOn w:val="Standard"/>
    <w:next w:val="Textbody"/>
    <w:rsid w:val="00C17F4C"/>
    <w:pPr>
      <w:spacing w:before="100" w:after="100" w:line="240" w:lineRule="auto"/>
      <w:outlineLvl w:val="2"/>
    </w:pPr>
    <w:rPr>
      <w:rFonts w:ascii="Times New Roman" w:eastAsia="Times New Roman" w:hAnsi="Times New Roman" w:cs="Times New Roman"/>
      <w:b/>
      <w:bCs/>
      <w:sz w:val="27"/>
      <w:szCs w:val="27"/>
    </w:rPr>
  </w:style>
  <w:style w:type="paragraph" w:styleId="NormalnyWeb">
    <w:name w:val="Normal (Web)"/>
    <w:basedOn w:val="Standard"/>
    <w:rsid w:val="00C17F4C"/>
    <w:pPr>
      <w:spacing w:before="100" w:after="100" w:line="240" w:lineRule="auto"/>
    </w:pPr>
    <w:rPr>
      <w:rFonts w:ascii="Times New Roman" w:eastAsia="Times New Roman" w:hAnsi="Times New Roman" w:cs="Times New Roman"/>
      <w:sz w:val="24"/>
      <w:szCs w:val="24"/>
    </w:rPr>
  </w:style>
  <w:style w:type="paragraph" w:styleId="Tekstdymka">
    <w:name w:val="Balloon Text"/>
    <w:basedOn w:val="Standard"/>
    <w:rsid w:val="00C17F4C"/>
    <w:pPr>
      <w:spacing w:after="0" w:line="240" w:lineRule="auto"/>
    </w:pPr>
    <w:rPr>
      <w:rFonts w:ascii="Tahoma" w:hAnsi="Tahoma"/>
      <w:sz w:val="16"/>
      <w:szCs w:val="16"/>
    </w:rPr>
  </w:style>
  <w:style w:type="paragraph" w:customStyle="1" w:styleId="Default">
    <w:name w:val="Default"/>
    <w:rsid w:val="00C17F4C"/>
    <w:pPr>
      <w:widowControl/>
      <w:spacing w:after="0" w:line="240" w:lineRule="auto"/>
    </w:pPr>
    <w:rPr>
      <w:rFonts w:cs="Calibri"/>
      <w:color w:val="000000"/>
      <w:sz w:val="24"/>
      <w:szCs w:val="24"/>
    </w:rPr>
  </w:style>
  <w:style w:type="paragraph" w:styleId="Akapitzlist">
    <w:name w:val="List Paragraph"/>
    <w:basedOn w:val="Standard"/>
    <w:rsid w:val="00C17F4C"/>
    <w:pPr>
      <w:ind w:left="720"/>
    </w:pPr>
  </w:style>
  <w:style w:type="character" w:customStyle="1" w:styleId="Nagwek1Znak">
    <w:name w:val="Nagłówek 1 Znak"/>
    <w:basedOn w:val="Domylnaczcionkaakapitu"/>
    <w:rsid w:val="00C17F4C"/>
    <w:rPr>
      <w:rFonts w:ascii="Times New Roman" w:eastAsia="Times New Roman" w:hAnsi="Times New Roman" w:cs="Times New Roman"/>
      <w:b/>
      <w:bCs/>
      <w:kern w:val="3"/>
      <w:sz w:val="48"/>
      <w:szCs w:val="48"/>
    </w:rPr>
  </w:style>
  <w:style w:type="character" w:customStyle="1" w:styleId="Nagwek2Znak">
    <w:name w:val="Nagłówek 2 Znak"/>
    <w:basedOn w:val="Domylnaczcionkaakapitu"/>
    <w:rsid w:val="00C17F4C"/>
    <w:rPr>
      <w:rFonts w:ascii="Times New Roman" w:eastAsia="Times New Roman" w:hAnsi="Times New Roman" w:cs="Times New Roman"/>
      <w:b/>
      <w:bCs/>
      <w:sz w:val="36"/>
      <w:szCs w:val="36"/>
    </w:rPr>
  </w:style>
  <w:style w:type="character" w:customStyle="1" w:styleId="Nagwek3Znak">
    <w:name w:val="Nagłówek 3 Znak"/>
    <w:basedOn w:val="Domylnaczcionkaakapitu"/>
    <w:rsid w:val="00C17F4C"/>
    <w:rPr>
      <w:rFonts w:ascii="Times New Roman" w:eastAsia="Times New Roman" w:hAnsi="Times New Roman" w:cs="Times New Roman"/>
      <w:b/>
      <w:bCs/>
      <w:sz w:val="27"/>
      <w:szCs w:val="27"/>
    </w:rPr>
  </w:style>
  <w:style w:type="character" w:customStyle="1" w:styleId="Internetlink">
    <w:name w:val="Internet link"/>
    <w:basedOn w:val="Domylnaczcionkaakapitu"/>
    <w:rsid w:val="00C17F4C"/>
    <w:rPr>
      <w:color w:val="0000FF"/>
      <w:u w:val="single"/>
    </w:rPr>
  </w:style>
  <w:style w:type="character" w:customStyle="1" w:styleId="StrongEmphasis">
    <w:name w:val="Strong Emphasis"/>
    <w:basedOn w:val="Domylnaczcionkaakapitu"/>
    <w:rsid w:val="00C17F4C"/>
    <w:rPr>
      <w:b/>
      <w:bCs/>
    </w:rPr>
  </w:style>
  <w:style w:type="character" w:customStyle="1" w:styleId="TekstdymkaZnak">
    <w:name w:val="Tekst dymka Znak"/>
    <w:basedOn w:val="Domylnaczcionkaakapitu"/>
    <w:rsid w:val="00C17F4C"/>
    <w:rPr>
      <w:rFonts w:ascii="Tahoma" w:hAnsi="Tahoma" w:cs="Tahoma"/>
      <w:sz w:val="16"/>
      <w:szCs w:val="16"/>
    </w:rPr>
  </w:style>
  <w:style w:type="character" w:customStyle="1" w:styleId="apple-converted-space">
    <w:name w:val="apple-converted-space"/>
    <w:basedOn w:val="Domylnaczcionkaakapitu"/>
    <w:rsid w:val="00C17F4C"/>
  </w:style>
  <w:style w:type="character" w:customStyle="1" w:styleId="ListLabel1">
    <w:name w:val="ListLabel 1"/>
    <w:rsid w:val="00C17F4C"/>
    <w:rPr>
      <w:sz w:val="20"/>
    </w:rPr>
  </w:style>
  <w:style w:type="numbering" w:customStyle="1" w:styleId="WWNum1">
    <w:name w:val="WWNum1"/>
    <w:basedOn w:val="Bezlisty"/>
    <w:rsid w:val="00C17F4C"/>
    <w:pPr>
      <w:numPr>
        <w:numId w:val="1"/>
      </w:numPr>
    </w:pPr>
  </w:style>
  <w:style w:type="numbering" w:customStyle="1" w:styleId="WWNum2">
    <w:name w:val="WWNum2"/>
    <w:basedOn w:val="Bezlisty"/>
    <w:rsid w:val="00C17F4C"/>
    <w:pPr>
      <w:numPr>
        <w:numId w:val="2"/>
      </w:numPr>
    </w:pPr>
  </w:style>
  <w:style w:type="numbering" w:customStyle="1" w:styleId="WWNum3">
    <w:name w:val="WWNum3"/>
    <w:basedOn w:val="Bezlisty"/>
    <w:rsid w:val="00C17F4C"/>
    <w:pPr>
      <w:numPr>
        <w:numId w:val="3"/>
      </w:numPr>
    </w:pPr>
  </w:style>
  <w:style w:type="numbering" w:customStyle="1" w:styleId="WWNum4">
    <w:name w:val="WWNum4"/>
    <w:basedOn w:val="Bezlisty"/>
    <w:rsid w:val="00C17F4C"/>
    <w:pPr>
      <w:numPr>
        <w:numId w:val="4"/>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poradnikzdrowie.pl/zdrowie/uklad-krwionosny/Co-robic-gdy-podejrzewasz-zawal_35535.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oradnikzdrowie.pl/zdrowie/uklad-nerwowy/udar-mozgu-jak-ratowac-czlowieka_37113.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422</Words>
  <Characters>2538</Characters>
  <Application>Microsoft Office Word</Application>
  <DocSecurity>0</DocSecurity>
  <Lines>21</Lines>
  <Paragraphs>5</Paragraphs>
  <ScaleCrop>false</ScaleCrop>
  <Company>Microsoft</Company>
  <LinksUpToDate>false</LinksUpToDate>
  <CharactersWithSpaces>2955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dc:creator>
  <cp:lastModifiedBy>private</cp:lastModifiedBy>
  <cp:revision>1</cp:revision>
  <cp:lastPrinted>2015-07-20T13:47:00Z</cp:lastPrinted>
  <dcterms:created xsi:type="dcterms:W3CDTF">2015-07-15T16:03:00Z</dcterms:created>
  <dcterms:modified xsi:type="dcterms:W3CDTF">2015-09-24T19:53:00Z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